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КАПРЕМОНТ ПО-ПРЕЖНЕМУ В ЦЕНТРЕ ВНИМАНИЯ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28.01.2014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Белгородцы продолжают протестовать против программы капитального ремонта многоквартирных домов. Очередной митинг прошел в парке Победы. Горожан не испугали даже январские морозы.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подсчетам организаторов на митинг пришли около 500 человек. Одних не устраивает недобросовестная работа управляющих компаний, введение социальных норм на электричество, другие возмущены высокими тарифами на коммунальные услуги. Но главный вопрос, который объединил жильцов многоквартирных домов, это капитальный ремонт.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Народное жилищное движение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позиционируют себя организаторы митингов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выдвигают ряд требований. Главное, пересмотреть региональную программу. В декабре прошлого года в Жилищный кодекс страны были внесены очередные поправки. Согласно им, говорят координаторы движения, собственникам сегодня дают шесть месяцев, чтобы определиться, где они будут аккумулировать средства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лицевом счете дома или регионального оператора.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Мы просим о том, чтобы нам дали восемь месяцев, то есть оплата должна быть с 1 мая. В Жилищном кодексе есть оговорка о том, что местным законодательством могут быть иные сроки предусмотрены. Но те сроки, которые предусмотрены местным законодательством, просто лишают нас возможности определиться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сообщил координатор народного жилищного движения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Совет собственников многоквартирных домов Белгородской области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Дмитрий Рудов.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Еще до изменений в Жилищный кодекс белгородские активисты собрали более 4 тыс. подписей и обратились в центр противодействия коррупции в органах государственной власти. Провели экспертизу и выявили ряд нарушений в различных нормативных документах, которые касались капремонта. В частности, установление размера взноса на основе так называемой федеральной методики расчета не имело под собой законных оснований. Документ был направлен в облдуму, правительство области, прокуратуру. Как заявили в последней, материалы изучают специалисты. В середине февраля они вынесут решение: обоснованы или нет заключения независимой экспертизы. Наши корреспонденты следят за развитием ситуации.</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